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7BC" w:rsidRDefault="00BF77BC" w:rsidP="00BF77BC">
      <w:pPr>
        <w:jc w:val="center"/>
        <w:rPr>
          <w:rFonts w:ascii="Times New Roman" w:hAnsi="Times New Roman" w:cs="Times New Roman"/>
          <w:sz w:val="24"/>
          <w:szCs w:val="24"/>
          <w:u w:val="single"/>
        </w:rPr>
      </w:pPr>
    </w:p>
    <w:p w:rsidR="0010781D" w:rsidRPr="00BF77BC" w:rsidRDefault="00C977D4" w:rsidP="00BF77BC">
      <w:pPr>
        <w:jc w:val="center"/>
        <w:rPr>
          <w:rFonts w:ascii="Times New Roman" w:hAnsi="Times New Roman" w:cs="Times New Roman"/>
          <w:sz w:val="24"/>
          <w:szCs w:val="24"/>
          <w:u w:val="single"/>
        </w:rPr>
      </w:pPr>
      <w:r w:rsidRPr="00BF77BC">
        <w:rPr>
          <w:rFonts w:ascii="Times New Roman" w:hAnsi="Times New Roman" w:cs="Times New Roman"/>
          <w:sz w:val="24"/>
          <w:szCs w:val="24"/>
          <w:u w:val="single"/>
        </w:rPr>
        <w:t>EKONOMİK VE TİCARİ İLİŞKİLERİMİZ</w:t>
      </w:r>
    </w:p>
    <w:p w:rsidR="00C977D4" w:rsidRPr="00BF77BC" w:rsidRDefault="00C977D4" w:rsidP="00BF77BC">
      <w:pPr>
        <w:jc w:val="both"/>
        <w:rPr>
          <w:rFonts w:ascii="Times New Roman" w:hAnsi="Times New Roman" w:cs="Times New Roman"/>
          <w:sz w:val="24"/>
          <w:szCs w:val="24"/>
        </w:rPr>
      </w:pPr>
    </w:p>
    <w:p w:rsidR="00C977D4" w:rsidRPr="00BF77BC" w:rsidRDefault="00C977D4" w:rsidP="00BF77BC">
      <w:pPr>
        <w:widowControl w:val="0"/>
        <w:spacing w:after="0" w:line="240" w:lineRule="auto"/>
        <w:jc w:val="both"/>
        <w:rPr>
          <w:rFonts w:ascii="Times New Roman" w:eastAsia="Times New Roman" w:hAnsi="Times New Roman" w:cs="Times New Roman"/>
          <w:snapToGrid w:val="0"/>
          <w:sz w:val="24"/>
          <w:szCs w:val="24"/>
        </w:rPr>
      </w:pPr>
      <w:r w:rsidRPr="00C977D4">
        <w:rPr>
          <w:rFonts w:ascii="Times New Roman" w:eastAsia="Times New Roman" w:hAnsi="Times New Roman" w:cs="Times New Roman"/>
          <w:snapToGrid w:val="0"/>
          <w:sz w:val="24"/>
          <w:szCs w:val="24"/>
        </w:rPr>
        <w:t xml:space="preserve">KDC ile ikili ekonomik ilişkilerimizin ahdi zeminini, 16 Haziran 1983 tarihinde imzalanan “Ekonomik ve Teknik İşbirliği Anlaşması” ve “Ticaret İşbirliği Anlaşması” oluşturmaktadır. </w:t>
      </w:r>
      <w:proofErr w:type="spellStart"/>
      <w:r w:rsidRPr="00C977D4">
        <w:rPr>
          <w:rFonts w:ascii="Times New Roman" w:eastAsia="Times New Roman" w:hAnsi="Times New Roman" w:cs="Times New Roman"/>
          <w:snapToGrid w:val="0"/>
          <w:sz w:val="24"/>
          <w:szCs w:val="24"/>
        </w:rPr>
        <w:t>Kinşasa</w:t>
      </w:r>
      <w:proofErr w:type="spellEnd"/>
      <w:r w:rsidRPr="00C977D4">
        <w:rPr>
          <w:rFonts w:ascii="Times New Roman" w:eastAsia="Times New Roman" w:hAnsi="Times New Roman" w:cs="Times New Roman"/>
          <w:snapToGrid w:val="0"/>
          <w:sz w:val="24"/>
          <w:szCs w:val="24"/>
        </w:rPr>
        <w:t xml:space="preserve"> Ticaret Müşavirimiz Ekim 2012 itibariyle görevine başlamıştır. </w:t>
      </w:r>
    </w:p>
    <w:p w:rsidR="00C977D4" w:rsidRPr="00BF77BC" w:rsidRDefault="00C977D4" w:rsidP="00BF77BC">
      <w:pPr>
        <w:widowControl w:val="0"/>
        <w:spacing w:after="0" w:line="240" w:lineRule="auto"/>
        <w:jc w:val="both"/>
        <w:rPr>
          <w:rFonts w:ascii="Times New Roman" w:eastAsia="Times New Roman" w:hAnsi="Times New Roman" w:cs="Times New Roman"/>
          <w:snapToGrid w:val="0"/>
          <w:sz w:val="24"/>
          <w:szCs w:val="24"/>
        </w:rPr>
      </w:pPr>
    </w:p>
    <w:p w:rsidR="00C977D4" w:rsidRPr="00C977D4" w:rsidRDefault="00C977D4" w:rsidP="00BF77BC">
      <w:pPr>
        <w:spacing w:after="150" w:line="330" w:lineRule="atLeast"/>
        <w:jc w:val="both"/>
        <w:rPr>
          <w:rFonts w:ascii="Times New Roman" w:eastAsia="Times New Roman" w:hAnsi="Times New Roman" w:cs="Times New Roman"/>
          <w:sz w:val="24"/>
          <w:szCs w:val="24"/>
          <w:lang w:eastAsia="tr-TR"/>
        </w:rPr>
      </w:pPr>
      <w:r w:rsidRPr="00C977D4">
        <w:rPr>
          <w:rFonts w:ascii="Times New Roman" w:eastAsia="Times New Roman" w:hAnsi="Times New Roman" w:cs="Times New Roman"/>
          <w:sz w:val="24"/>
          <w:szCs w:val="24"/>
          <w:lang w:eastAsia="tr-TR"/>
        </w:rPr>
        <w:t xml:space="preserve">KDC ile dış ticaret hacmimiz 2012 ve 2013 yılları arasında 64 milyon ABD Doları seviyesinden %57,8 oranında artarak 102 milyon ABD Doları seviyesine erişmiştir. 2015 yılında ise 163 milyon ABD Doları düzeyine ulaşmıştır. </w:t>
      </w:r>
      <w:proofErr w:type="spellStart"/>
      <w:r w:rsidRPr="00C977D4">
        <w:rPr>
          <w:rFonts w:ascii="Times New Roman" w:eastAsia="Times New Roman" w:hAnsi="Times New Roman" w:cs="Times New Roman"/>
          <w:sz w:val="24"/>
          <w:szCs w:val="24"/>
          <w:lang w:eastAsia="tr-TR"/>
        </w:rPr>
        <w:t>KDC’den</w:t>
      </w:r>
      <w:proofErr w:type="spellEnd"/>
      <w:r w:rsidRPr="00C977D4">
        <w:rPr>
          <w:rFonts w:ascii="Times New Roman" w:eastAsia="Times New Roman" w:hAnsi="Times New Roman" w:cs="Times New Roman"/>
          <w:sz w:val="24"/>
          <w:szCs w:val="24"/>
          <w:lang w:eastAsia="tr-TR"/>
        </w:rPr>
        <w:t xml:space="preserve"> ağırlıklı olarak bakır ve kereste ithal edilmektedir. </w:t>
      </w:r>
      <w:proofErr w:type="spellStart"/>
      <w:r w:rsidRPr="00C977D4">
        <w:rPr>
          <w:rFonts w:ascii="Times New Roman" w:eastAsia="Times New Roman" w:hAnsi="Times New Roman" w:cs="Times New Roman"/>
          <w:sz w:val="24"/>
          <w:szCs w:val="24"/>
          <w:lang w:eastAsia="tr-TR"/>
        </w:rPr>
        <w:t>KDC’den</w:t>
      </w:r>
      <w:proofErr w:type="spellEnd"/>
      <w:r w:rsidRPr="00C977D4">
        <w:rPr>
          <w:rFonts w:ascii="Times New Roman" w:eastAsia="Times New Roman" w:hAnsi="Times New Roman" w:cs="Times New Roman"/>
          <w:sz w:val="24"/>
          <w:szCs w:val="24"/>
          <w:lang w:eastAsia="tr-TR"/>
        </w:rPr>
        <w:t xml:space="preserve"> olan ithalatımızın artışı Türk sanayisinin ihtiyaç duyduğu katot bakır ithalatından kaynaklanmıştır. İthalatımızın diğer kalemlerini ağaç ürünleri, kauçuk, canlı hayvanlar ve ahşap malzemeler oluşturmaktadır. </w:t>
      </w:r>
    </w:p>
    <w:p w:rsidR="00C977D4" w:rsidRPr="00C977D4" w:rsidRDefault="00C977D4" w:rsidP="00BF77BC">
      <w:pPr>
        <w:spacing w:after="150" w:line="330" w:lineRule="atLeast"/>
        <w:jc w:val="both"/>
        <w:rPr>
          <w:rFonts w:ascii="Times New Roman" w:eastAsia="Times New Roman" w:hAnsi="Times New Roman" w:cs="Times New Roman"/>
          <w:sz w:val="24"/>
          <w:szCs w:val="24"/>
          <w:lang w:eastAsia="tr-TR"/>
        </w:rPr>
      </w:pPr>
      <w:r w:rsidRPr="00C977D4">
        <w:rPr>
          <w:rFonts w:ascii="Times New Roman" w:eastAsia="Times New Roman" w:hAnsi="Times New Roman" w:cs="Times New Roman"/>
          <w:sz w:val="24"/>
          <w:szCs w:val="24"/>
          <w:lang w:eastAsia="tr-TR"/>
        </w:rPr>
        <w:t xml:space="preserve">2016 yılında toplam ikili ticaret hacmimiz 60 milyon Dolar düzeyinde gerçekleşirken, 2017 yılı itibarıyla toplam ihracatımız 27, toplam ithalatımız 9 milyon ABD Doları olmak üzere toplam ikili ticaret hacmimiz 36 milyon Dolar seviyesinde gerçekleşmiştir. </w:t>
      </w:r>
    </w:p>
    <w:p w:rsidR="00C977D4" w:rsidRPr="00C977D4" w:rsidRDefault="00C977D4" w:rsidP="00BF77BC">
      <w:pPr>
        <w:spacing w:after="150" w:line="330" w:lineRule="atLeast"/>
        <w:jc w:val="both"/>
        <w:rPr>
          <w:rFonts w:ascii="Times New Roman" w:eastAsia="Times New Roman" w:hAnsi="Times New Roman" w:cs="Times New Roman"/>
          <w:sz w:val="24"/>
          <w:szCs w:val="24"/>
          <w:lang w:eastAsia="tr-TR"/>
        </w:rPr>
      </w:pPr>
      <w:r w:rsidRPr="00C977D4">
        <w:rPr>
          <w:rFonts w:ascii="Times New Roman" w:eastAsia="Times New Roman" w:hAnsi="Times New Roman" w:cs="Times New Roman"/>
          <w:sz w:val="24"/>
          <w:szCs w:val="24"/>
          <w:lang w:eastAsia="tr-TR"/>
        </w:rPr>
        <w:t xml:space="preserve">İki ülke arasında Karma Ekonomik Komisyon (KEK) mekanizması mevcuttur. İlk KEK Toplantısı 5-6 Ekim 2009 tarihlerinde Ankara'da düzenlenmiştir. 2-3 Kasım 2016 tarihlerinde İstanbul'da gerçekleştirilen Türkiye-Afrika Ekonomi ve İş Forumu’na </w:t>
      </w:r>
      <w:proofErr w:type="spellStart"/>
      <w:r w:rsidRPr="00C977D4">
        <w:rPr>
          <w:rFonts w:ascii="Times New Roman" w:eastAsia="Times New Roman" w:hAnsi="Times New Roman" w:cs="Times New Roman"/>
          <w:sz w:val="24"/>
          <w:szCs w:val="24"/>
          <w:lang w:eastAsia="tr-TR"/>
        </w:rPr>
        <w:t>KDC’yi</w:t>
      </w:r>
      <w:proofErr w:type="spellEnd"/>
      <w:r w:rsidRPr="00C977D4">
        <w:rPr>
          <w:rFonts w:ascii="Times New Roman" w:eastAsia="Times New Roman" w:hAnsi="Times New Roman" w:cs="Times New Roman"/>
          <w:sz w:val="24"/>
          <w:szCs w:val="24"/>
          <w:lang w:eastAsia="tr-TR"/>
        </w:rPr>
        <w:t xml:space="preserve"> temsilen Ekonomi Bakanı </w:t>
      </w:r>
      <w:proofErr w:type="spellStart"/>
      <w:r w:rsidRPr="00C977D4">
        <w:rPr>
          <w:rFonts w:ascii="Times New Roman" w:eastAsia="Times New Roman" w:hAnsi="Times New Roman" w:cs="Times New Roman"/>
          <w:sz w:val="24"/>
          <w:szCs w:val="24"/>
          <w:lang w:eastAsia="tr-TR"/>
        </w:rPr>
        <w:t>Modeste</w:t>
      </w:r>
      <w:proofErr w:type="spellEnd"/>
      <w:r w:rsidRPr="00C977D4">
        <w:rPr>
          <w:rFonts w:ascii="Times New Roman" w:eastAsia="Times New Roman" w:hAnsi="Times New Roman" w:cs="Times New Roman"/>
          <w:sz w:val="24"/>
          <w:szCs w:val="24"/>
          <w:lang w:eastAsia="tr-TR"/>
        </w:rPr>
        <w:t xml:space="preserve"> </w:t>
      </w:r>
      <w:proofErr w:type="spellStart"/>
      <w:r w:rsidRPr="00C977D4">
        <w:rPr>
          <w:rFonts w:ascii="Times New Roman" w:eastAsia="Times New Roman" w:hAnsi="Times New Roman" w:cs="Times New Roman"/>
          <w:sz w:val="24"/>
          <w:szCs w:val="24"/>
          <w:lang w:eastAsia="tr-TR"/>
        </w:rPr>
        <w:t>Bahati</w:t>
      </w:r>
      <w:proofErr w:type="spellEnd"/>
      <w:r w:rsidRPr="00C977D4">
        <w:rPr>
          <w:rFonts w:ascii="Times New Roman" w:eastAsia="Times New Roman" w:hAnsi="Times New Roman" w:cs="Times New Roman"/>
          <w:sz w:val="24"/>
          <w:szCs w:val="24"/>
          <w:lang w:eastAsia="tr-TR"/>
        </w:rPr>
        <w:t xml:space="preserve"> </w:t>
      </w:r>
      <w:proofErr w:type="spellStart"/>
      <w:r w:rsidRPr="00C977D4">
        <w:rPr>
          <w:rFonts w:ascii="Times New Roman" w:eastAsia="Times New Roman" w:hAnsi="Times New Roman" w:cs="Times New Roman"/>
          <w:sz w:val="24"/>
          <w:szCs w:val="24"/>
          <w:lang w:eastAsia="tr-TR"/>
        </w:rPr>
        <w:t>Lukwebo</w:t>
      </w:r>
      <w:proofErr w:type="spellEnd"/>
      <w:r w:rsidRPr="00C977D4">
        <w:rPr>
          <w:rFonts w:ascii="Times New Roman" w:eastAsia="Times New Roman" w:hAnsi="Times New Roman" w:cs="Times New Roman"/>
          <w:sz w:val="24"/>
          <w:szCs w:val="24"/>
          <w:lang w:eastAsia="tr-TR"/>
        </w:rPr>
        <w:t xml:space="preserve"> katılmış; Bakan </w:t>
      </w:r>
      <w:proofErr w:type="spellStart"/>
      <w:r w:rsidRPr="00C977D4">
        <w:rPr>
          <w:rFonts w:ascii="Times New Roman" w:eastAsia="Times New Roman" w:hAnsi="Times New Roman" w:cs="Times New Roman"/>
          <w:sz w:val="24"/>
          <w:szCs w:val="24"/>
          <w:lang w:eastAsia="tr-TR"/>
        </w:rPr>
        <w:t>Bahati'ye</w:t>
      </w:r>
      <w:proofErr w:type="spellEnd"/>
      <w:r w:rsidRPr="00C977D4">
        <w:rPr>
          <w:rFonts w:ascii="Times New Roman" w:eastAsia="Times New Roman" w:hAnsi="Times New Roman" w:cs="Times New Roman"/>
          <w:sz w:val="24"/>
          <w:szCs w:val="24"/>
          <w:lang w:eastAsia="tr-TR"/>
        </w:rPr>
        <w:t xml:space="preserve"> başta Kongolu Şirketler Federasyonu (FEC) olmak üzere aralarında özel sektörden de katılımcıların olduğu yirmi kişilik bir alım heyeti eşlik etmiştir. DEİK ile FEC, Türkiye-KDC İş Konseyi kurulmasına ilişkin Mutabakat Zaptını 6 Haziran 2016 tarihinde </w:t>
      </w:r>
      <w:proofErr w:type="spellStart"/>
      <w:r w:rsidRPr="00C977D4">
        <w:rPr>
          <w:rFonts w:ascii="Times New Roman" w:eastAsia="Times New Roman" w:hAnsi="Times New Roman" w:cs="Times New Roman"/>
          <w:sz w:val="24"/>
          <w:szCs w:val="24"/>
          <w:lang w:eastAsia="tr-TR"/>
        </w:rPr>
        <w:t>Kinşasa’da</w:t>
      </w:r>
      <w:proofErr w:type="spellEnd"/>
      <w:r w:rsidRPr="00C977D4">
        <w:rPr>
          <w:rFonts w:ascii="Times New Roman" w:eastAsia="Times New Roman" w:hAnsi="Times New Roman" w:cs="Times New Roman"/>
          <w:sz w:val="24"/>
          <w:szCs w:val="24"/>
          <w:lang w:eastAsia="tr-TR"/>
        </w:rPr>
        <w:t xml:space="preserve"> imzalamışlardır. Anılan Konsey bugüne kadar iki toplantı gerçekleştirmiştir. </w:t>
      </w:r>
    </w:p>
    <w:p w:rsidR="00C977D4" w:rsidRPr="00BF77BC" w:rsidRDefault="00C977D4" w:rsidP="00BF77BC">
      <w:pPr>
        <w:spacing w:after="150" w:line="330" w:lineRule="atLeast"/>
        <w:jc w:val="both"/>
        <w:rPr>
          <w:rFonts w:ascii="Times New Roman" w:eastAsia="Times New Roman" w:hAnsi="Times New Roman" w:cs="Times New Roman"/>
          <w:sz w:val="24"/>
          <w:szCs w:val="24"/>
          <w:lang w:eastAsia="tr-TR"/>
        </w:rPr>
      </w:pPr>
      <w:r w:rsidRPr="00C977D4">
        <w:rPr>
          <w:rFonts w:ascii="Times New Roman" w:eastAsia="Times New Roman" w:hAnsi="Times New Roman" w:cs="Times New Roman"/>
          <w:sz w:val="24"/>
          <w:szCs w:val="24"/>
          <w:lang w:eastAsia="tr-TR"/>
        </w:rPr>
        <w:t xml:space="preserve">Ülkemiz ile KDC arasındaki sivil havacılık alanındaki ilk Mutabakat Zaptı, 1 Mart 2012 tarihinde İstanbul’da imzalanmıştır. Geçerlilik süresi her yıl Mart ayı sonunda dolduğundan birer yıllığına uzatılan </w:t>
      </w:r>
      <w:proofErr w:type="spellStart"/>
      <w:r w:rsidRPr="00C977D4">
        <w:rPr>
          <w:rFonts w:ascii="Times New Roman" w:eastAsia="Times New Roman" w:hAnsi="Times New Roman" w:cs="Times New Roman"/>
          <w:sz w:val="24"/>
          <w:szCs w:val="24"/>
          <w:lang w:eastAsia="tr-TR"/>
        </w:rPr>
        <w:t>sözkonusu</w:t>
      </w:r>
      <w:proofErr w:type="spellEnd"/>
      <w:r w:rsidRPr="00C977D4">
        <w:rPr>
          <w:rFonts w:ascii="Times New Roman" w:eastAsia="Times New Roman" w:hAnsi="Times New Roman" w:cs="Times New Roman"/>
          <w:sz w:val="24"/>
          <w:szCs w:val="24"/>
          <w:lang w:eastAsia="tr-TR"/>
        </w:rPr>
        <w:t xml:space="preserve"> Zaptı kalıcı hale getirmek üzere Sivil Havacılık Genel Müdürlüğü (SHGM) ile KDC Sivil Havacılık İdaresini temsil eden heyetler Ankara'da 15 Şubat 2018 tarihinde bir araya gelerek yeni bir Mutabakat Zaptı imzalamıştır. THY, </w:t>
      </w:r>
      <w:proofErr w:type="spellStart"/>
      <w:r w:rsidRPr="00C977D4">
        <w:rPr>
          <w:rFonts w:ascii="Times New Roman" w:eastAsia="Times New Roman" w:hAnsi="Times New Roman" w:cs="Times New Roman"/>
          <w:sz w:val="24"/>
          <w:szCs w:val="24"/>
          <w:lang w:eastAsia="tr-TR"/>
        </w:rPr>
        <w:t>Kinşasa’ya</w:t>
      </w:r>
      <w:proofErr w:type="spellEnd"/>
      <w:r w:rsidRPr="00C977D4">
        <w:rPr>
          <w:rFonts w:ascii="Times New Roman" w:eastAsia="Times New Roman" w:hAnsi="Times New Roman" w:cs="Times New Roman"/>
          <w:sz w:val="24"/>
          <w:szCs w:val="24"/>
          <w:lang w:eastAsia="tr-TR"/>
        </w:rPr>
        <w:t xml:space="preserve"> haftalık 5 frekans yolcu seferi ve 1 tarifel</w:t>
      </w:r>
      <w:r w:rsidRPr="00BF77BC">
        <w:rPr>
          <w:rFonts w:ascii="Times New Roman" w:eastAsia="Times New Roman" w:hAnsi="Times New Roman" w:cs="Times New Roman"/>
          <w:sz w:val="24"/>
          <w:szCs w:val="24"/>
          <w:lang w:eastAsia="tr-TR"/>
        </w:rPr>
        <w:t>i kargo seferi düzenlemekte olup, Mart 2019’dan itibaren İstanbul-</w:t>
      </w:r>
      <w:proofErr w:type="spellStart"/>
      <w:r w:rsidRPr="00BF77BC">
        <w:rPr>
          <w:rFonts w:ascii="Times New Roman" w:eastAsia="Times New Roman" w:hAnsi="Times New Roman" w:cs="Times New Roman"/>
          <w:sz w:val="24"/>
          <w:szCs w:val="24"/>
          <w:lang w:eastAsia="tr-TR"/>
        </w:rPr>
        <w:t>Kinşasa</w:t>
      </w:r>
      <w:proofErr w:type="spellEnd"/>
      <w:r w:rsidRPr="00BF77BC">
        <w:rPr>
          <w:rFonts w:ascii="Times New Roman" w:eastAsia="Times New Roman" w:hAnsi="Times New Roman" w:cs="Times New Roman"/>
          <w:sz w:val="24"/>
          <w:szCs w:val="24"/>
          <w:lang w:eastAsia="tr-TR"/>
        </w:rPr>
        <w:t xml:space="preserve"> yolcu seferlerinin haftanın 7 günü gerçekleştirilmesi öngörülmektedir.</w:t>
      </w:r>
    </w:p>
    <w:p w:rsidR="00C977D4" w:rsidRPr="00BF77BC" w:rsidRDefault="00C977D4" w:rsidP="00BF77BC">
      <w:pPr>
        <w:spacing w:after="150" w:line="330" w:lineRule="atLeast"/>
        <w:jc w:val="both"/>
        <w:rPr>
          <w:rFonts w:ascii="Times New Roman" w:eastAsia="Times New Roman" w:hAnsi="Times New Roman" w:cs="Times New Roman"/>
          <w:sz w:val="24"/>
          <w:szCs w:val="24"/>
          <w:lang w:eastAsia="tr-TR"/>
        </w:rPr>
      </w:pPr>
      <w:r w:rsidRPr="00BF77BC">
        <w:rPr>
          <w:rFonts w:ascii="Times New Roman" w:eastAsia="Times New Roman" w:hAnsi="Times New Roman" w:cs="Times New Roman"/>
          <w:sz w:val="24"/>
          <w:szCs w:val="24"/>
          <w:lang w:eastAsia="tr-TR"/>
        </w:rPr>
        <w:t>Serbest Ticaret Anlaşması (STA) imzalanmasına yönelik olarak 2010 yılında başlatılan müzakerelerin dördüncü ve son turu 10-11 Aralık 2017 tarihlerinde Ankara’da gerçekleştirilmiştir.</w:t>
      </w:r>
    </w:p>
    <w:p w:rsidR="00BF77BC" w:rsidRPr="00BF77BC" w:rsidRDefault="00BF77BC" w:rsidP="00BF77BC">
      <w:pPr>
        <w:spacing w:after="150" w:line="330" w:lineRule="atLeast"/>
        <w:jc w:val="both"/>
        <w:rPr>
          <w:rFonts w:ascii="Times New Roman" w:eastAsia="Times New Roman" w:hAnsi="Times New Roman" w:cs="Times New Roman"/>
          <w:sz w:val="24"/>
          <w:szCs w:val="24"/>
          <w:lang w:eastAsia="tr-TR"/>
        </w:rPr>
      </w:pPr>
      <w:r w:rsidRPr="00BF77BC">
        <w:rPr>
          <w:rFonts w:ascii="Times New Roman" w:eastAsia="Times New Roman" w:hAnsi="Times New Roman" w:cs="Times New Roman"/>
          <w:sz w:val="24"/>
          <w:szCs w:val="24"/>
          <w:lang w:eastAsia="tr-TR"/>
        </w:rPr>
        <w:t xml:space="preserve">2018 yılında ülkemizde düzenlenen II. Türkiye-Afrika Ekonomi ve İş Forumu ile Uluslararası İzmir Fuarı gibi uluslararası organizasyonlara </w:t>
      </w:r>
      <w:proofErr w:type="spellStart"/>
      <w:r w:rsidRPr="00BF77BC">
        <w:rPr>
          <w:rFonts w:ascii="Times New Roman" w:eastAsia="Times New Roman" w:hAnsi="Times New Roman" w:cs="Times New Roman"/>
          <w:sz w:val="24"/>
          <w:szCs w:val="24"/>
          <w:lang w:eastAsia="tr-TR"/>
        </w:rPr>
        <w:t>KDC'den</w:t>
      </w:r>
      <w:proofErr w:type="spellEnd"/>
      <w:r w:rsidRPr="00BF77BC">
        <w:rPr>
          <w:rFonts w:ascii="Times New Roman" w:eastAsia="Times New Roman" w:hAnsi="Times New Roman" w:cs="Times New Roman"/>
          <w:sz w:val="24"/>
          <w:szCs w:val="24"/>
          <w:lang w:eastAsia="tr-TR"/>
        </w:rPr>
        <w:t xml:space="preserve"> kamu ve özel sektör temsilcilerinin yer aldığı heyetler de katılmıştır.</w:t>
      </w:r>
    </w:p>
    <w:p w:rsidR="00C977D4" w:rsidRPr="00C977D4" w:rsidRDefault="00C977D4" w:rsidP="00BF77BC">
      <w:pPr>
        <w:spacing w:after="150" w:line="330" w:lineRule="atLeast"/>
        <w:jc w:val="both"/>
        <w:rPr>
          <w:rFonts w:ascii="Times New Roman" w:eastAsia="Times New Roman" w:hAnsi="Times New Roman" w:cs="Times New Roman"/>
          <w:sz w:val="24"/>
          <w:szCs w:val="24"/>
          <w:lang w:eastAsia="tr-TR"/>
        </w:rPr>
      </w:pPr>
      <w:r w:rsidRPr="00BF77BC">
        <w:rPr>
          <w:rFonts w:ascii="Times New Roman" w:eastAsia="Times New Roman" w:hAnsi="Times New Roman" w:cs="Times New Roman"/>
          <w:sz w:val="24"/>
          <w:szCs w:val="24"/>
          <w:lang w:eastAsia="tr-TR"/>
        </w:rPr>
        <w:t>İkili ekonomik ve ticari ilişkilerin arzulanan potansiyeli gerçekleştirmesi bakımından Yatırımların Karşılıklı Teşviki v</w:t>
      </w:r>
      <w:r w:rsidR="00A96B3A">
        <w:rPr>
          <w:rFonts w:ascii="Times New Roman" w:eastAsia="Times New Roman" w:hAnsi="Times New Roman" w:cs="Times New Roman"/>
          <w:sz w:val="24"/>
          <w:szCs w:val="24"/>
          <w:lang w:eastAsia="tr-TR"/>
        </w:rPr>
        <w:t>e Korunması, Çifte Vergilendirme</w:t>
      </w:r>
      <w:r w:rsidRPr="00BF77BC">
        <w:rPr>
          <w:rFonts w:ascii="Times New Roman" w:eastAsia="Times New Roman" w:hAnsi="Times New Roman" w:cs="Times New Roman"/>
          <w:sz w:val="24"/>
          <w:szCs w:val="24"/>
          <w:lang w:eastAsia="tr-TR"/>
        </w:rPr>
        <w:t>nin Önlenmesi ve Serbest Ticaret Anlaşmalarının imzalanması önem taşımaktadır.</w:t>
      </w:r>
      <w:r w:rsidR="00BF77BC" w:rsidRPr="00BF77BC">
        <w:rPr>
          <w:rFonts w:ascii="Times New Roman" w:eastAsia="Times New Roman" w:hAnsi="Times New Roman" w:cs="Times New Roman"/>
          <w:sz w:val="24"/>
          <w:szCs w:val="24"/>
          <w:lang w:eastAsia="tr-TR"/>
        </w:rPr>
        <w:t xml:space="preserve"> </w:t>
      </w:r>
      <w:proofErr w:type="spellStart"/>
      <w:r w:rsidR="00BF77BC" w:rsidRPr="00BF77BC">
        <w:rPr>
          <w:rFonts w:ascii="Times New Roman" w:eastAsia="Times New Roman" w:hAnsi="Times New Roman" w:cs="Times New Roman"/>
          <w:sz w:val="24"/>
          <w:szCs w:val="24"/>
          <w:lang w:eastAsia="tr-TR"/>
        </w:rPr>
        <w:t>Bahsekonu</w:t>
      </w:r>
      <w:proofErr w:type="spellEnd"/>
      <w:r w:rsidR="00BF77BC" w:rsidRPr="00BF77BC">
        <w:rPr>
          <w:rFonts w:ascii="Times New Roman" w:eastAsia="Times New Roman" w:hAnsi="Times New Roman" w:cs="Times New Roman"/>
          <w:sz w:val="24"/>
          <w:szCs w:val="24"/>
          <w:lang w:eastAsia="tr-TR"/>
        </w:rPr>
        <w:t xml:space="preserve"> anlaşmalar</w:t>
      </w:r>
      <w:r w:rsidR="00A96B3A">
        <w:rPr>
          <w:rFonts w:ascii="Times New Roman" w:eastAsia="Times New Roman" w:hAnsi="Times New Roman" w:cs="Times New Roman"/>
          <w:sz w:val="24"/>
          <w:szCs w:val="24"/>
          <w:lang w:eastAsia="tr-TR"/>
        </w:rPr>
        <w:t>ın ilk ikisi</w:t>
      </w:r>
      <w:r w:rsidR="00BF77BC" w:rsidRPr="00BF77BC">
        <w:rPr>
          <w:rFonts w:ascii="Times New Roman" w:eastAsia="Times New Roman" w:hAnsi="Times New Roman" w:cs="Times New Roman"/>
          <w:sz w:val="24"/>
          <w:szCs w:val="24"/>
          <w:lang w:eastAsia="tr-TR"/>
        </w:rPr>
        <w:t xml:space="preserve">, 24-27 Eylül 2018 tarihlerinde </w:t>
      </w:r>
      <w:proofErr w:type="spellStart"/>
      <w:r w:rsidR="00BF77BC" w:rsidRPr="00BF77BC">
        <w:rPr>
          <w:rFonts w:ascii="Times New Roman" w:eastAsia="Times New Roman" w:hAnsi="Times New Roman" w:cs="Times New Roman"/>
          <w:sz w:val="24"/>
          <w:szCs w:val="24"/>
          <w:lang w:eastAsia="tr-TR"/>
        </w:rPr>
        <w:t>KDC’den</w:t>
      </w:r>
      <w:proofErr w:type="spellEnd"/>
      <w:r w:rsidR="00BF77BC" w:rsidRPr="00BF77BC">
        <w:rPr>
          <w:rFonts w:ascii="Times New Roman" w:eastAsia="Times New Roman" w:hAnsi="Times New Roman" w:cs="Times New Roman"/>
          <w:sz w:val="24"/>
          <w:szCs w:val="24"/>
          <w:lang w:eastAsia="tr-TR"/>
        </w:rPr>
        <w:t xml:space="preserve"> bir heyetin Ankara’yı ziyareti sırasında parafe edilmiş bulunmaktadır.</w:t>
      </w:r>
      <w:bookmarkStart w:id="0" w:name="_GoBack"/>
      <w:bookmarkEnd w:id="0"/>
    </w:p>
    <w:p w:rsidR="00C977D4" w:rsidRPr="00BF77BC" w:rsidRDefault="00C977D4" w:rsidP="00BF77BC">
      <w:pPr>
        <w:jc w:val="both"/>
        <w:rPr>
          <w:rFonts w:ascii="Times New Roman" w:hAnsi="Times New Roman" w:cs="Times New Roman"/>
          <w:sz w:val="24"/>
          <w:szCs w:val="24"/>
        </w:rPr>
      </w:pPr>
    </w:p>
    <w:sectPr w:rsidR="00C977D4" w:rsidRPr="00BF77BC" w:rsidSect="00BF77B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C18"/>
    <w:rsid w:val="0010781D"/>
    <w:rsid w:val="00150C18"/>
    <w:rsid w:val="00A96B3A"/>
    <w:rsid w:val="00BF77BC"/>
    <w:rsid w:val="00C977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BCA74"/>
  <w15:chartTrackingRefBased/>
  <w15:docId w15:val="{B27CE842-8785-409B-AE16-BB6DD24E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95055">
      <w:bodyDiv w:val="1"/>
      <w:marLeft w:val="0"/>
      <w:marRight w:val="0"/>
      <w:marTop w:val="0"/>
      <w:marBottom w:val="0"/>
      <w:divBdr>
        <w:top w:val="none" w:sz="0" w:space="0" w:color="auto"/>
        <w:left w:val="none" w:sz="0" w:space="0" w:color="auto"/>
        <w:bottom w:val="none" w:sz="0" w:space="0" w:color="auto"/>
        <w:right w:val="none" w:sz="0" w:space="0" w:color="auto"/>
      </w:divBdr>
      <w:divsChild>
        <w:div w:id="974408199">
          <w:marLeft w:val="0"/>
          <w:marRight w:val="0"/>
          <w:marTop w:val="0"/>
          <w:marBottom w:val="0"/>
          <w:divBdr>
            <w:top w:val="none" w:sz="0" w:space="0" w:color="auto"/>
            <w:left w:val="none" w:sz="0" w:space="0" w:color="auto"/>
            <w:bottom w:val="none" w:sz="0" w:space="0" w:color="auto"/>
            <w:right w:val="none" w:sz="0" w:space="0" w:color="auto"/>
          </w:divBdr>
          <w:divsChild>
            <w:div w:id="1710758411">
              <w:marLeft w:val="0"/>
              <w:marRight w:val="0"/>
              <w:marTop w:val="0"/>
              <w:marBottom w:val="0"/>
              <w:divBdr>
                <w:top w:val="none" w:sz="0" w:space="0" w:color="auto"/>
                <w:left w:val="none" w:sz="0" w:space="0" w:color="auto"/>
                <w:bottom w:val="none" w:sz="0" w:space="0" w:color="auto"/>
                <w:right w:val="none" w:sz="0" w:space="0" w:color="auto"/>
              </w:divBdr>
              <w:divsChild>
                <w:div w:id="533998935">
                  <w:marLeft w:val="0"/>
                  <w:marRight w:val="0"/>
                  <w:marTop w:val="0"/>
                  <w:marBottom w:val="0"/>
                  <w:divBdr>
                    <w:top w:val="none" w:sz="0" w:space="0" w:color="auto"/>
                    <w:left w:val="none" w:sz="0" w:space="0" w:color="auto"/>
                    <w:bottom w:val="none" w:sz="0" w:space="0" w:color="auto"/>
                    <w:right w:val="none" w:sz="0" w:space="0" w:color="auto"/>
                  </w:divBdr>
                  <w:divsChild>
                    <w:div w:id="1924605749">
                      <w:marLeft w:val="300"/>
                      <w:marRight w:val="0"/>
                      <w:marTop w:val="300"/>
                      <w:marBottom w:val="0"/>
                      <w:divBdr>
                        <w:top w:val="none" w:sz="0" w:space="0" w:color="auto"/>
                        <w:left w:val="none" w:sz="0" w:space="0" w:color="auto"/>
                        <w:bottom w:val="none" w:sz="0" w:space="0" w:color="auto"/>
                        <w:right w:val="none" w:sz="0" w:space="0" w:color="auto"/>
                      </w:divBdr>
                      <w:divsChild>
                        <w:div w:id="1782262690">
                          <w:marLeft w:val="0"/>
                          <w:marRight w:val="0"/>
                          <w:marTop w:val="0"/>
                          <w:marBottom w:val="0"/>
                          <w:divBdr>
                            <w:top w:val="none" w:sz="0" w:space="0" w:color="auto"/>
                            <w:left w:val="none" w:sz="0" w:space="0" w:color="auto"/>
                            <w:bottom w:val="none" w:sz="0" w:space="0" w:color="auto"/>
                            <w:right w:val="none" w:sz="0" w:space="0" w:color="auto"/>
                          </w:divBdr>
                          <w:divsChild>
                            <w:div w:id="16968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T.C. DIŞİŞLERİ BAKANLIĞI</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Emrah Yavuz</dc:creator>
  <cp:keywords/>
  <dc:description/>
  <cp:lastModifiedBy>Emrah Yavuz</cp:lastModifiedBy>
  <cp:revision>3</cp:revision>
  <dcterms:created xsi:type="dcterms:W3CDTF">2019-01-25T10:23:00Z</dcterms:created>
  <dcterms:modified xsi:type="dcterms:W3CDTF">2019-01-29T08:07:00Z</dcterms:modified>
</cp:coreProperties>
</file>